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176" w:type="dxa"/>
        <w:tblLayout w:type="fixed"/>
        <w:tblLook w:val="0000" w:firstRow="0" w:lastRow="0" w:firstColumn="0" w:lastColumn="0" w:noHBand="0" w:noVBand="0"/>
      </w:tblPr>
      <w:tblGrid>
        <w:gridCol w:w="4112"/>
        <w:gridCol w:w="6095"/>
      </w:tblGrid>
      <w:tr w:rsidR="00A20433" w:rsidRPr="00620C26" w14:paraId="4CC70A93" w14:textId="77777777" w:rsidTr="000D1547">
        <w:tc>
          <w:tcPr>
            <w:tcW w:w="4112" w:type="dxa"/>
          </w:tcPr>
          <w:p w14:paraId="524FE8B6" w14:textId="77777777" w:rsidR="00A20433" w:rsidRPr="00620C26" w:rsidRDefault="00A20433" w:rsidP="000D1547">
            <w:pPr>
              <w:spacing w:line="24" w:lineRule="atLeast"/>
              <w:ind w:left="-391" w:right="-108" w:firstLine="391"/>
              <w:jc w:val="center"/>
              <w:rPr>
                <w:rFonts w:ascii="Times New Roman" w:hAnsi="Times New Roman"/>
                <w:color w:val="000000"/>
                <w:szCs w:val="28"/>
              </w:rPr>
            </w:pPr>
            <w:r w:rsidRPr="00620C26">
              <w:rPr>
                <w:rFonts w:ascii="Times New Roman" w:hAnsi="Times New Roman"/>
                <w:color w:val="000000"/>
                <w:szCs w:val="28"/>
              </w:rPr>
              <w:t xml:space="preserve">UBND </w:t>
            </w:r>
            <w:r>
              <w:rPr>
                <w:rFonts w:ascii="Times New Roman" w:hAnsi="Times New Roman"/>
                <w:color w:val="000000"/>
                <w:szCs w:val="28"/>
              </w:rPr>
              <w:t>XÃ DÂN HÒA</w:t>
            </w:r>
          </w:p>
          <w:p w14:paraId="5E9F5D2A" w14:textId="77777777" w:rsidR="00A20433" w:rsidRPr="00620C26" w:rsidRDefault="00A20433" w:rsidP="000D1547">
            <w:pPr>
              <w:spacing w:line="24" w:lineRule="atLeast"/>
              <w:ind w:right="-108" w:hanging="180"/>
              <w:jc w:val="center"/>
              <w:rPr>
                <w:rFonts w:ascii="Times New Roman" w:hAnsi="Times New Roman"/>
                <w:b/>
                <w:color w:val="000000"/>
                <w:szCs w:val="28"/>
              </w:rPr>
            </w:pPr>
            <w:r w:rsidRPr="00620C26">
              <w:rPr>
                <w:rFonts w:ascii="Times New Roman" w:hAnsi="Times New Roman"/>
                <w:b/>
                <w:color w:val="000000"/>
                <w:szCs w:val="28"/>
              </w:rPr>
              <w:t xml:space="preserve"> TRƯỜNG TIỂU HỌC HỒNG DƯƠNG</w:t>
            </w:r>
          </w:p>
          <w:p w14:paraId="22C6064D" w14:textId="77777777" w:rsidR="00A20433" w:rsidRPr="00620C26" w:rsidRDefault="00A20433" w:rsidP="000D1547">
            <w:pPr>
              <w:spacing w:line="24" w:lineRule="atLeast"/>
              <w:jc w:val="center"/>
              <w:rPr>
                <w:rFonts w:ascii="Times New Roman" w:hAnsi="Times New Roman"/>
                <w:color w:val="000000"/>
                <w:szCs w:val="28"/>
              </w:rPr>
            </w:pPr>
            <w:r w:rsidRPr="00620C26">
              <w:rPr>
                <w:rFonts w:ascii="Times New Roman" w:hAnsi="Times New Roman"/>
                <w:noProof/>
                <w:color w:val="000000"/>
                <w:szCs w:val="28"/>
              </w:rPr>
              <mc:AlternateContent>
                <mc:Choice Requires="wps">
                  <w:drawing>
                    <wp:anchor distT="0" distB="0" distL="114300" distR="114300" simplePos="0" relativeHeight="251659264" behindDoc="0" locked="0" layoutInCell="1" allowOverlap="1" wp14:anchorId="0AED9A9F" wp14:editId="58518AD8">
                      <wp:simplePos x="0" y="0"/>
                      <wp:positionH relativeFrom="column">
                        <wp:posOffset>781050</wp:posOffset>
                      </wp:positionH>
                      <wp:positionV relativeFrom="paragraph">
                        <wp:posOffset>11430</wp:posOffset>
                      </wp:positionV>
                      <wp:extent cx="914400" cy="0"/>
                      <wp:effectExtent l="0" t="0" r="0" b="0"/>
                      <wp:wrapNone/>
                      <wp:docPr id="30750979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6AD90"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9pt" to="13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ZputAEAAFEDAAAOAAAAZHJzL2Uyb0RvYy54bWysU01v2zAMvQ/YfxB0X+wE7bAZcXpI1126&#10;LUDb3Rl92MIkURCV2Pn3k9Q0LbbbMB8Eih9Pj4/0+mZ2lh1VJIO+58tFy5nyAqXxQ8+fHu8+fOKM&#10;EngJFr3q+UkRv9m8f7eeQqdWOKKVKrIM4qmbQs/HlELXNCRG5YAWGJTPQY3RQcrXODQywpTRnW1W&#10;bfuxmTDKEFEoouy9fQ7yTcXXWon0Q2tSidmeZ26pnrGe+3I2mzV0Q4QwGnGmAf/AwoHx+dEL1C0k&#10;YIdo/oJyRkQk1Gkh0DWotRGq9pC7WbZ/dPMwQlC1lywOhYtM9P9gxffj1u9ioS5m/xDuUfwi5nE7&#10;gh9UJfB4CnlwyyJVMwXqLiXlQmEX2X76hjLnwCFhVWHW0TFtTfhZCgt47pTNVfbTRXY1Jyay8/Py&#10;6qrNwxEvoQa6glDqQqT0VaFjxei5Nb4IAh0c7ykVRq8pxe3xzlhbh2o9mzL29eq6FhBaI0uwpFEc&#10;9lsb2RHKWtSvtpcjb9MiHrysYKMC+eVsJzD22c6PW39WpQhRto66PcrTLr6oledWWZ53rCzG23ut&#10;fv0TNr8BAAD//wMAUEsDBBQABgAIAAAAIQB52h+x2AAAAAcBAAAPAAAAZHJzL2Rvd25yZXYueG1s&#10;TI/BSsRADIbvgu8wRPDmTu3CqrXTZRH1Igiu1XPaiW1xJlM6s9369kYvestHwp/vL7eLd2qmKQ6B&#10;DVyuMlDEbbADdwbq14eLa1AxIVt0gcnAF0XYVqcnJRY2HPmF5n3qlIRwLNBAn9JYaB3bnjzGVRiJ&#10;ZfcRJo9JcOq0nfAo4d7pPMs22uPA8qHHke56aj/3B29g9/50v36eGx+cvenqN+vr7DE35vxs2d2C&#10;SrSkv2P40Rd1qMSpCQe2UTnhfC1dkgzSQPb55kq4+WVdlfq/f/UNAAD//wMAUEsBAi0AFAAGAAgA&#10;AAAhALaDOJL+AAAA4QEAABMAAAAAAAAAAAAAAAAAAAAAAFtDb250ZW50X1R5cGVzXS54bWxQSwEC&#10;LQAUAAYACAAAACEAOP0h/9YAAACUAQAACwAAAAAAAAAAAAAAAAAvAQAAX3JlbHMvLnJlbHNQSwEC&#10;LQAUAAYACAAAACEAh4mabrQBAABRAwAADgAAAAAAAAAAAAAAAAAuAgAAZHJzL2Uyb0RvYy54bWxQ&#10;SwECLQAUAAYACAAAACEAedofsdgAAAAHAQAADwAAAAAAAAAAAAAAAAAOBAAAZHJzL2Rvd25yZXYu&#10;eG1sUEsFBgAAAAAEAAQA8wAAABMFAAAAAA==&#10;"/>
                  </w:pict>
                </mc:Fallback>
              </mc:AlternateContent>
            </w:r>
          </w:p>
          <w:p w14:paraId="21EC7CFC" w14:textId="5106732F" w:rsidR="00A20433" w:rsidRPr="00620C26" w:rsidRDefault="00A20433" w:rsidP="000D1547">
            <w:pPr>
              <w:spacing w:line="24" w:lineRule="atLeast"/>
              <w:jc w:val="center"/>
              <w:rPr>
                <w:rFonts w:ascii="Times New Roman" w:hAnsi="Times New Roman"/>
                <w:color w:val="000000"/>
                <w:sz w:val="26"/>
                <w:szCs w:val="28"/>
              </w:rPr>
            </w:pPr>
            <w:r w:rsidRPr="00620C26">
              <w:rPr>
                <w:rFonts w:ascii="Times New Roman" w:hAnsi="Times New Roman"/>
                <w:color w:val="000000"/>
                <w:szCs w:val="28"/>
              </w:rPr>
              <w:t xml:space="preserve">Số: </w:t>
            </w:r>
            <w:r>
              <w:rPr>
                <w:rFonts w:ascii="Times New Roman" w:hAnsi="Times New Roman"/>
                <w:color w:val="000000"/>
                <w:szCs w:val="28"/>
              </w:rPr>
              <w:t>83</w:t>
            </w:r>
            <w:r w:rsidRPr="00620C26">
              <w:rPr>
                <w:rFonts w:ascii="Times New Roman" w:hAnsi="Times New Roman"/>
                <w:color w:val="000000"/>
                <w:szCs w:val="28"/>
              </w:rPr>
              <w:t>/KH-THHD</w:t>
            </w:r>
          </w:p>
        </w:tc>
        <w:tc>
          <w:tcPr>
            <w:tcW w:w="6095" w:type="dxa"/>
          </w:tcPr>
          <w:p w14:paraId="08838E31" w14:textId="77777777" w:rsidR="00A20433" w:rsidRPr="00620C26" w:rsidRDefault="00A20433" w:rsidP="000D1547">
            <w:pPr>
              <w:spacing w:line="24" w:lineRule="atLeast"/>
              <w:jc w:val="center"/>
              <w:rPr>
                <w:rFonts w:ascii="Times New Roman" w:hAnsi="Times New Roman"/>
                <w:b/>
                <w:color w:val="000000"/>
                <w:sz w:val="26"/>
                <w:szCs w:val="28"/>
              </w:rPr>
            </w:pPr>
            <w:r w:rsidRPr="00620C26">
              <w:rPr>
                <w:rFonts w:ascii="Times New Roman" w:hAnsi="Times New Roman"/>
                <w:b/>
                <w:color w:val="000000"/>
                <w:sz w:val="26"/>
                <w:szCs w:val="28"/>
              </w:rPr>
              <w:t>CỘNG HOÀ XÃ HỘI CHỦ NGHĨA VIỆT NAM</w:t>
            </w:r>
          </w:p>
          <w:p w14:paraId="39F29B95" w14:textId="77777777" w:rsidR="00A20433" w:rsidRPr="00620C26" w:rsidRDefault="00A20433" w:rsidP="000D1547">
            <w:pPr>
              <w:spacing w:line="24" w:lineRule="atLeast"/>
              <w:jc w:val="center"/>
              <w:rPr>
                <w:rFonts w:ascii="Times New Roman" w:hAnsi="Times New Roman"/>
                <w:b/>
                <w:color w:val="000000"/>
                <w:szCs w:val="28"/>
              </w:rPr>
            </w:pPr>
            <w:r w:rsidRPr="00620C26">
              <w:rPr>
                <w:rFonts w:ascii="Times New Roman" w:hAnsi="Times New Roman"/>
                <w:b/>
                <w:color w:val="000000"/>
                <w:szCs w:val="28"/>
              </w:rPr>
              <w:t>Độc lập - Tự do - Hạnh phúc</w:t>
            </w:r>
          </w:p>
          <w:p w14:paraId="2B477C4C" w14:textId="77777777" w:rsidR="00A20433" w:rsidRPr="00620C26" w:rsidRDefault="00A20433" w:rsidP="000D1547">
            <w:pPr>
              <w:spacing w:line="24" w:lineRule="atLeast"/>
              <w:jc w:val="center"/>
              <w:rPr>
                <w:rFonts w:ascii="Times New Roman" w:hAnsi="Times New Roman"/>
                <w:color w:val="000000"/>
                <w:szCs w:val="28"/>
              </w:rPr>
            </w:pPr>
            <w:r w:rsidRPr="00620C26">
              <w:rPr>
                <w:rFonts w:ascii="Times New Roman" w:hAnsi="Times New Roman"/>
                <w:b/>
                <w:noProof/>
                <w:color w:val="000000"/>
                <w:szCs w:val="28"/>
              </w:rPr>
              <mc:AlternateContent>
                <mc:Choice Requires="wps">
                  <w:drawing>
                    <wp:anchor distT="0" distB="0" distL="114300" distR="114300" simplePos="0" relativeHeight="251660288" behindDoc="0" locked="0" layoutInCell="1" allowOverlap="1" wp14:anchorId="4B486C71" wp14:editId="3474FB13">
                      <wp:simplePos x="0" y="0"/>
                      <wp:positionH relativeFrom="column">
                        <wp:posOffset>798830</wp:posOffset>
                      </wp:positionH>
                      <wp:positionV relativeFrom="paragraph">
                        <wp:posOffset>13970</wp:posOffset>
                      </wp:positionV>
                      <wp:extent cx="2157730" cy="4445"/>
                      <wp:effectExtent l="0" t="0" r="0" b="0"/>
                      <wp:wrapNone/>
                      <wp:docPr id="119306738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773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2376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pt,1.1pt" to="232.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KHytAEAAEsDAAAOAAAAZHJzL2Uyb0RvYy54bWysU01v2zAMvQ/YfxB0X5xkyboacXpI1126&#10;LUDbH8BIsi1MEgVRiZ1/P0l1sq/bMB8EUSQfHx/pzd1oDTupQBpdwxezOWfKCZTadQ1/eX5495Ez&#10;iuAkGHSq4WdF/G779s1m8LVaYo9GqsASiKN68A3vY/R1VZHolQWaoVcuOVsMFmIyQ1fJAENCt6Za&#10;zucfqgGD9AGFIkqv969Ovi34batE/Na2pCIzDU/cYjlDOQ/5rLYbqLsAvtdiogH/wMKCdqnoFeoe&#10;IrBj0H9BWS0CErZxJtBW2LZaqNJD6mYx/6Obpx68Kr0kcchfZaL/Byu+nnZuHzJ1Mbon/4jiOzGH&#10;ux5cpwqB57NPg1tkqarBU31NyQb5fWCH4QvKFAPHiEWFsQ02Q6b+2FjEPl/FVmNkIj0uF+ubm/dp&#10;JiL5VqvVuhSA+pLrA8XPCi3Ll4Yb7bIUUMPpkWLmAvUlJD87fNDGlHEax4aG366X65JAaLTMzhxG&#10;oTvsTGAnyAtRvqnub2EBj04WsF6B/DTdI2jzek/FjZv0yBLkfaP6gPK8Dxed0sQKy2m78kr8apfs&#10;n//A9gcAAAD//wMAUEsDBBQABgAIAAAAIQAdr5Zz2wAAAAcBAAAPAAAAZHJzL2Rvd25yZXYueG1s&#10;TI7BTsMwEETvSPyDtUhcqtbB0AhCnAoBuXFpoeK6TZYkIl6nsdsGvp7lBMenGc28fDW5Xh1pDJ1n&#10;C1eLBBRx5euOGwtvr+X8FlSIyDX2nsnCFwVYFednOWa1P/GajpvYKBnhkKGFNsYh0zpULTkMCz8Q&#10;S/bhR4dRcGx0PeJJxl2vTZKk2mHH8tDiQI8tVZ+bg7MQyi3ty+9ZNUverxtPZv/08ozWXl5MD/eg&#10;Ik3xrwy/+qIOhTjt/IHroHphsxT1aMEYUJLfpMsU1E74DnSR6//+xQ8AAAD//wMAUEsBAi0AFAAG&#10;AAgAAAAhALaDOJL+AAAA4QEAABMAAAAAAAAAAAAAAAAAAAAAAFtDb250ZW50X1R5cGVzXS54bWxQ&#10;SwECLQAUAAYACAAAACEAOP0h/9YAAACUAQAACwAAAAAAAAAAAAAAAAAvAQAAX3JlbHMvLnJlbHNQ&#10;SwECLQAUAAYACAAAACEAj9ih8rQBAABLAwAADgAAAAAAAAAAAAAAAAAuAgAAZHJzL2Uyb0RvYy54&#10;bWxQSwECLQAUAAYACAAAACEAHa+Wc9sAAAAHAQAADwAAAAAAAAAAAAAAAAAOBAAAZHJzL2Rvd25y&#10;ZXYueG1sUEsFBgAAAAAEAAQA8wAAABYFAAAAAA==&#10;"/>
                  </w:pict>
                </mc:Fallback>
              </mc:AlternateContent>
            </w:r>
          </w:p>
          <w:p w14:paraId="707828ED" w14:textId="133CD270" w:rsidR="00A20433" w:rsidRPr="00620C26" w:rsidRDefault="00A20433" w:rsidP="000D1547">
            <w:pPr>
              <w:spacing w:line="24" w:lineRule="atLeast"/>
              <w:jc w:val="center"/>
              <w:rPr>
                <w:rFonts w:ascii="Times New Roman" w:hAnsi="Times New Roman"/>
                <w:i/>
                <w:color w:val="000000"/>
                <w:sz w:val="26"/>
                <w:szCs w:val="28"/>
              </w:rPr>
            </w:pPr>
            <w:r w:rsidRPr="00620C26">
              <w:rPr>
                <w:rFonts w:ascii="Times New Roman" w:hAnsi="Times New Roman"/>
                <w:i/>
                <w:color w:val="000000"/>
                <w:sz w:val="26"/>
                <w:szCs w:val="28"/>
              </w:rPr>
              <w:t xml:space="preserve">       </w:t>
            </w:r>
            <w:r>
              <w:rPr>
                <w:rFonts w:ascii="Times New Roman" w:hAnsi="Times New Roman"/>
                <w:i/>
                <w:color w:val="000000"/>
                <w:sz w:val="26"/>
                <w:szCs w:val="28"/>
              </w:rPr>
              <w:t>Dân Hòa</w:t>
            </w:r>
            <w:r w:rsidRPr="00620C26">
              <w:rPr>
                <w:rFonts w:ascii="Times New Roman" w:hAnsi="Times New Roman"/>
                <w:i/>
                <w:color w:val="000000"/>
                <w:sz w:val="26"/>
                <w:szCs w:val="28"/>
              </w:rPr>
              <w:t xml:space="preserve">, ngày </w:t>
            </w:r>
            <w:r>
              <w:rPr>
                <w:rFonts w:ascii="Times New Roman" w:hAnsi="Times New Roman"/>
                <w:i/>
                <w:color w:val="000000"/>
                <w:sz w:val="26"/>
                <w:szCs w:val="28"/>
              </w:rPr>
              <w:t>24</w:t>
            </w:r>
            <w:r w:rsidRPr="00620C26">
              <w:rPr>
                <w:rFonts w:ascii="Times New Roman" w:hAnsi="Times New Roman"/>
                <w:i/>
                <w:color w:val="000000"/>
                <w:sz w:val="26"/>
                <w:szCs w:val="28"/>
              </w:rPr>
              <w:t xml:space="preserve"> tháng </w:t>
            </w:r>
            <w:r>
              <w:rPr>
                <w:rFonts w:ascii="Times New Roman" w:hAnsi="Times New Roman"/>
                <w:i/>
                <w:color w:val="000000"/>
                <w:sz w:val="26"/>
                <w:szCs w:val="28"/>
              </w:rPr>
              <w:t>3</w:t>
            </w:r>
            <w:r w:rsidRPr="00620C26">
              <w:rPr>
                <w:rFonts w:ascii="Times New Roman" w:hAnsi="Times New Roman"/>
                <w:i/>
                <w:color w:val="000000"/>
                <w:sz w:val="26"/>
                <w:szCs w:val="28"/>
              </w:rPr>
              <w:t xml:space="preserve"> năm 202</w:t>
            </w:r>
            <w:r>
              <w:rPr>
                <w:rFonts w:ascii="Times New Roman" w:hAnsi="Times New Roman"/>
                <w:i/>
                <w:color w:val="000000"/>
                <w:sz w:val="26"/>
                <w:szCs w:val="28"/>
              </w:rPr>
              <w:t>6</w:t>
            </w:r>
          </w:p>
        </w:tc>
      </w:tr>
    </w:tbl>
    <w:p w14:paraId="04697187" w14:textId="0E17152C" w:rsidR="00A20433" w:rsidRPr="00A20433" w:rsidRDefault="00A20433" w:rsidP="00A20433">
      <w:pPr>
        <w:jc w:val="center"/>
        <w:rPr>
          <w:rFonts w:ascii="Times New Roman" w:hAnsi="Times New Roman" w:cs="Times New Roman"/>
          <w:b/>
          <w:bCs/>
          <w:sz w:val="28"/>
          <w:szCs w:val="28"/>
        </w:rPr>
      </w:pPr>
      <w:r w:rsidRPr="00A20433">
        <w:rPr>
          <w:rFonts w:ascii="Times New Roman" w:hAnsi="Times New Roman" w:cs="Times New Roman"/>
          <w:b/>
          <w:bCs/>
          <w:sz w:val="28"/>
          <w:szCs w:val="28"/>
        </w:rPr>
        <w:t>KẾ HOẠCH</w:t>
      </w:r>
    </w:p>
    <w:p w14:paraId="7A50F013" w14:textId="079D1379" w:rsidR="00A20433" w:rsidRPr="00A20433" w:rsidRDefault="00A20433" w:rsidP="00A20433">
      <w:pPr>
        <w:jc w:val="center"/>
        <w:rPr>
          <w:rFonts w:ascii="Times New Roman" w:hAnsi="Times New Roman" w:cs="Times New Roman"/>
          <w:b/>
          <w:bCs/>
          <w:sz w:val="28"/>
          <w:szCs w:val="28"/>
        </w:rPr>
      </w:pPr>
      <w:r w:rsidRPr="00A20433">
        <w:rPr>
          <w:rFonts w:ascii="Times New Roman" w:hAnsi="Times New Roman" w:cs="Times New Roman"/>
          <w:b/>
          <w:bCs/>
          <w:sz w:val="28"/>
          <w:szCs w:val="28"/>
        </w:rPr>
        <w:t>Tuyên truyền, phổ biến kiến thức pháp luật về trật tự an toàn giao thông trong các trường học năm 2026</w:t>
      </w:r>
    </w:p>
    <w:p w14:paraId="67094AF0" w14:textId="77777777" w:rsidR="00A20433" w:rsidRDefault="00A20433" w:rsidP="00601E2E">
      <w:pPr>
        <w:ind w:firstLine="567"/>
        <w:jc w:val="both"/>
        <w:rPr>
          <w:rFonts w:ascii="Times New Roman" w:hAnsi="Times New Roman" w:cs="Times New Roman"/>
          <w:sz w:val="28"/>
          <w:szCs w:val="28"/>
        </w:rPr>
      </w:pPr>
      <w:r w:rsidRPr="00A20433">
        <w:rPr>
          <w:rFonts w:ascii="Times New Roman" w:hAnsi="Times New Roman" w:cs="Times New Roman"/>
          <w:sz w:val="28"/>
          <w:szCs w:val="28"/>
        </w:rPr>
        <w:t xml:space="preserve">Thực hiện Kế hoạch số 293/KH-BGDĐT ngày 13 tháng 02 năm 2026 của Bộ Giáo dục và Đào tạo về việc Tuyên truyền, phổ biến kiến thức pháp luật về trật tự an toàn giao thông năm 2026; Kế hoạch số 1081/KH-SGDĐ ngày 19 tháng 3 năm 2026 của Sở Giáo dục và Đào tạo về Tuyên truyền, phổ biến kiến thức pháp luật về trật tự an toàn giao thông trong các trường học - ngành Giáo dục và Đào tạo năm 2026; </w:t>
      </w:r>
    </w:p>
    <w:p w14:paraId="73FCF1C5" w14:textId="52535116" w:rsidR="00A20433" w:rsidRDefault="00A20433" w:rsidP="00601E2E">
      <w:pPr>
        <w:ind w:firstLine="567"/>
        <w:jc w:val="both"/>
        <w:rPr>
          <w:rFonts w:ascii="Times New Roman" w:hAnsi="Times New Roman" w:cs="Times New Roman"/>
          <w:sz w:val="28"/>
          <w:szCs w:val="28"/>
        </w:rPr>
      </w:pPr>
      <w:r w:rsidRPr="00A20433">
        <w:rPr>
          <w:rFonts w:ascii="Times New Roman" w:hAnsi="Times New Roman" w:cs="Times New Roman"/>
          <w:sz w:val="28"/>
          <w:szCs w:val="28"/>
        </w:rPr>
        <w:t xml:space="preserve">Thực hiện Kế hoạch số </w:t>
      </w:r>
      <w:r>
        <w:rPr>
          <w:rFonts w:ascii="Times New Roman" w:hAnsi="Times New Roman" w:cs="Times New Roman"/>
          <w:sz w:val="28"/>
          <w:szCs w:val="28"/>
        </w:rPr>
        <w:t>148</w:t>
      </w:r>
      <w:r w:rsidRPr="00A20433">
        <w:rPr>
          <w:rFonts w:ascii="Times New Roman" w:hAnsi="Times New Roman" w:cs="Times New Roman"/>
          <w:sz w:val="28"/>
          <w:szCs w:val="28"/>
        </w:rPr>
        <w:t>/KH</w:t>
      </w:r>
      <w:r>
        <w:rPr>
          <w:rFonts w:ascii="Times New Roman" w:hAnsi="Times New Roman" w:cs="Times New Roman"/>
          <w:sz w:val="28"/>
          <w:szCs w:val="28"/>
        </w:rPr>
        <w:t>-</w:t>
      </w:r>
      <w:r w:rsidRPr="00A20433">
        <w:rPr>
          <w:rFonts w:ascii="Times New Roman" w:hAnsi="Times New Roman" w:cs="Times New Roman"/>
          <w:sz w:val="28"/>
          <w:szCs w:val="28"/>
        </w:rPr>
        <w:t xml:space="preserve">UBND xã Dân Hòa </w:t>
      </w:r>
      <w:r>
        <w:rPr>
          <w:rFonts w:ascii="Times New Roman" w:hAnsi="Times New Roman" w:cs="Times New Roman"/>
          <w:sz w:val="28"/>
          <w:szCs w:val="28"/>
        </w:rPr>
        <w:t xml:space="preserve"> ngày 24/3/2026 về </w:t>
      </w:r>
      <w:r w:rsidRPr="00A20433">
        <w:rPr>
          <w:rFonts w:ascii="Times New Roman" w:hAnsi="Times New Roman" w:cs="Times New Roman"/>
          <w:sz w:val="28"/>
          <w:szCs w:val="28"/>
        </w:rPr>
        <w:t xml:space="preserve">tuyên truyền, phổ biến kiến thức pháp luật về trật tự an toàn giao thông trong các trường học trên địa bàn xã năm 2026, </w:t>
      </w:r>
    </w:p>
    <w:p w14:paraId="59ABE9EC" w14:textId="769251C7" w:rsidR="00A20433" w:rsidRDefault="00A20433" w:rsidP="00601E2E">
      <w:pPr>
        <w:ind w:firstLine="567"/>
        <w:jc w:val="both"/>
        <w:rPr>
          <w:rFonts w:ascii="Times New Roman" w:hAnsi="Times New Roman" w:cs="Times New Roman"/>
          <w:sz w:val="28"/>
          <w:szCs w:val="28"/>
        </w:rPr>
      </w:pPr>
      <w:r>
        <w:rPr>
          <w:rFonts w:ascii="Times New Roman" w:hAnsi="Times New Roman" w:cs="Times New Roman"/>
          <w:sz w:val="28"/>
          <w:szCs w:val="28"/>
        </w:rPr>
        <w:t xml:space="preserve">Trường TH Hồng Dương </w:t>
      </w:r>
      <w:r w:rsidRPr="00A20433">
        <w:rPr>
          <w:rFonts w:ascii="Times New Roman" w:hAnsi="Times New Roman" w:cs="Times New Roman"/>
          <w:sz w:val="28"/>
          <w:szCs w:val="28"/>
        </w:rPr>
        <w:t>xây dựng Kế hoạch tuyên truyền, phổ biến kiến thức pháp luật về trật tự an toàn giao thông trong các trường học năm 2026, với các nội dung cụ thể như sau:</w:t>
      </w:r>
    </w:p>
    <w:p w14:paraId="63747247" w14:textId="77777777" w:rsidR="00A20433" w:rsidRPr="00A20433" w:rsidRDefault="00A20433" w:rsidP="00601E2E">
      <w:pPr>
        <w:ind w:firstLine="567"/>
        <w:jc w:val="both"/>
        <w:rPr>
          <w:rFonts w:ascii="Times New Roman" w:hAnsi="Times New Roman" w:cs="Times New Roman"/>
          <w:b/>
          <w:bCs/>
          <w:sz w:val="28"/>
          <w:szCs w:val="28"/>
        </w:rPr>
      </w:pPr>
      <w:r w:rsidRPr="00A20433">
        <w:rPr>
          <w:rFonts w:ascii="Times New Roman" w:hAnsi="Times New Roman" w:cs="Times New Roman"/>
          <w:b/>
          <w:bCs/>
          <w:sz w:val="28"/>
          <w:szCs w:val="28"/>
        </w:rPr>
        <w:t xml:space="preserve"> I. MỤC ĐÍCH, YÊU CẦU </w:t>
      </w:r>
    </w:p>
    <w:p w14:paraId="0DE6CB9A" w14:textId="77777777" w:rsidR="00A20433" w:rsidRPr="00A20433" w:rsidRDefault="00A20433" w:rsidP="00601E2E">
      <w:pPr>
        <w:ind w:firstLine="567"/>
        <w:jc w:val="both"/>
        <w:rPr>
          <w:rFonts w:ascii="Times New Roman" w:hAnsi="Times New Roman" w:cs="Times New Roman"/>
          <w:b/>
          <w:bCs/>
          <w:sz w:val="28"/>
          <w:szCs w:val="28"/>
        </w:rPr>
      </w:pPr>
      <w:r w:rsidRPr="00A20433">
        <w:rPr>
          <w:rFonts w:ascii="Times New Roman" w:hAnsi="Times New Roman" w:cs="Times New Roman"/>
          <w:b/>
          <w:bCs/>
          <w:sz w:val="28"/>
          <w:szCs w:val="28"/>
        </w:rPr>
        <w:t>1. Mục đích</w:t>
      </w:r>
    </w:p>
    <w:p w14:paraId="0A644748" w14:textId="77777777" w:rsidR="00A20433" w:rsidRDefault="00A20433" w:rsidP="00601E2E">
      <w:pPr>
        <w:ind w:firstLine="567"/>
        <w:jc w:val="both"/>
        <w:rPr>
          <w:rFonts w:ascii="Times New Roman" w:hAnsi="Times New Roman" w:cs="Times New Roman"/>
          <w:sz w:val="28"/>
          <w:szCs w:val="28"/>
        </w:rPr>
      </w:pPr>
      <w:r w:rsidRPr="00A20433">
        <w:rPr>
          <w:rFonts w:ascii="Times New Roman" w:hAnsi="Times New Roman" w:cs="Times New Roman"/>
          <w:sz w:val="28"/>
          <w:szCs w:val="28"/>
        </w:rPr>
        <w:t>- Phát huy vai trò, trách nhiệm của các cấp ủy đảng, chính quyền, đoàn thể trên địa bàn xã Dân Hòa trong việc nâng cao chất lượng và hiệu quả công tác giáo dục an toàn giao thông; tiếp tục đẩy mạnh công tác tuyên truyền, phổ biến, giáo dục pháp luật về trật tự, an toàn giao thông.</w:t>
      </w:r>
    </w:p>
    <w:p w14:paraId="42622278" w14:textId="77777777" w:rsidR="00A20433" w:rsidRDefault="00A20433" w:rsidP="00601E2E">
      <w:pPr>
        <w:ind w:firstLine="567"/>
        <w:jc w:val="both"/>
        <w:rPr>
          <w:rFonts w:ascii="Times New Roman" w:hAnsi="Times New Roman" w:cs="Times New Roman"/>
          <w:sz w:val="28"/>
          <w:szCs w:val="28"/>
        </w:rPr>
      </w:pPr>
      <w:r w:rsidRPr="00A20433">
        <w:rPr>
          <w:rFonts w:ascii="Times New Roman" w:hAnsi="Times New Roman" w:cs="Times New Roman"/>
          <w:sz w:val="28"/>
          <w:szCs w:val="28"/>
        </w:rPr>
        <w:t>- Nâng cao nhận thức cho cán bộ, giáo viên, nhân viên và học sinh các trường học trên địa bàn xã Dân Hòa trong việc tự giác chấp hành và có ý thức tuyên truyền sâu rộng trong gia đình, cộng đồng về các quy định của pháp luật bảo đảm trật tự an toàn giao thông, ứng xử văn hóa giao thông; góp phần giảm thiểu vi phạm và tai nạn giao thông.</w:t>
      </w:r>
    </w:p>
    <w:p w14:paraId="175FB7AD" w14:textId="4E1623A4" w:rsidR="00A20433" w:rsidRDefault="00A20433" w:rsidP="00601E2E">
      <w:pPr>
        <w:ind w:firstLine="567"/>
        <w:jc w:val="both"/>
        <w:rPr>
          <w:rFonts w:ascii="Times New Roman" w:hAnsi="Times New Roman" w:cs="Times New Roman"/>
          <w:sz w:val="28"/>
          <w:szCs w:val="28"/>
        </w:rPr>
      </w:pPr>
      <w:r w:rsidRPr="00A20433">
        <w:rPr>
          <w:rFonts w:ascii="Times New Roman" w:hAnsi="Times New Roman" w:cs="Times New Roman"/>
          <w:sz w:val="28"/>
          <w:szCs w:val="28"/>
        </w:rPr>
        <w:t xml:space="preserve">- Phối hợp hướng dẫn đào tạo kỹ năng tham gia giao thông an toàn cho học sinh. </w:t>
      </w:r>
    </w:p>
    <w:p w14:paraId="797462BA" w14:textId="77777777" w:rsidR="00A20433" w:rsidRDefault="00A20433" w:rsidP="00601E2E">
      <w:pPr>
        <w:ind w:firstLine="567"/>
        <w:jc w:val="both"/>
        <w:rPr>
          <w:rFonts w:ascii="Times New Roman" w:hAnsi="Times New Roman" w:cs="Times New Roman"/>
          <w:sz w:val="28"/>
          <w:szCs w:val="28"/>
        </w:rPr>
      </w:pPr>
      <w:r w:rsidRPr="00A20433">
        <w:rPr>
          <w:rFonts w:ascii="Times New Roman" w:hAnsi="Times New Roman" w:cs="Times New Roman"/>
          <w:sz w:val="28"/>
          <w:szCs w:val="28"/>
        </w:rPr>
        <w:t>2. Yêu cầu</w:t>
      </w:r>
    </w:p>
    <w:p w14:paraId="6DA5379B" w14:textId="77777777" w:rsidR="00A20433" w:rsidRDefault="00A20433" w:rsidP="00601E2E">
      <w:pPr>
        <w:ind w:firstLine="567"/>
        <w:jc w:val="both"/>
        <w:rPr>
          <w:rFonts w:ascii="Times New Roman" w:hAnsi="Times New Roman" w:cs="Times New Roman"/>
          <w:sz w:val="28"/>
          <w:szCs w:val="28"/>
        </w:rPr>
      </w:pPr>
      <w:r w:rsidRPr="00A20433">
        <w:rPr>
          <w:rFonts w:ascii="Times New Roman" w:hAnsi="Times New Roman" w:cs="Times New Roman"/>
          <w:sz w:val="28"/>
          <w:szCs w:val="28"/>
        </w:rPr>
        <w:lastRenderedPageBreak/>
        <w:t>- Tuyên truyền, giáo dục pháp luật bảo đảm an toàn giao thông phải phù hợp, sát đối tượng, đạt hiệu quả giáo dục cao; kết hợp giáo dục chính khóa với các hoạt động ngoại khóa; tăng cường ứng dụng công nghệ thông tin để nâng cao hiệu quả công tác tuyên truyền, giáo dục trong trường học trên địa bàn xã.</w:t>
      </w:r>
    </w:p>
    <w:p w14:paraId="02D73360" w14:textId="77777777" w:rsidR="00A20433" w:rsidRDefault="00A20433" w:rsidP="00601E2E">
      <w:pPr>
        <w:ind w:firstLine="567"/>
        <w:jc w:val="both"/>
        <w:rPr>
          <w:rFonts w:ascii="Times New Roman" w:hAnsi="Times New Roman" w:cs="Times New Roman"/>
          <w:sz w:val="28"/>
          <w:szCs w:val="28"/>
        </w:rPr>
      </w:pPr>
      <w:r w:rsidRPr="00A20433">
        <w:rPr>
          <w:rFonts w:ascii="Times New Roman" w:hAnsi="Times New Roman" w:cs="Times New Roman"/>
          <w:sz w:val="28"/>
          <w:szCs w:val="28"/>
        </w:rPr>
        <w:t xml:space="preserve">- 100% cán bộ, giáo viên, nhân viên và học sinh </w:t>
      </w:r>
      <w:r>
        <w:rPr>
          <w:rFonts w:ascii="Times New Roman" w:hAnsi="Times New Roman" w:cs="Times New Roman"/>
          <w:sz w:val="28"/>
          <w:szCs w:val="28"/>
        </w:rPr>
        <w:t xml:space="preserve">nhà </w:t>
      </w:r>
      <w:r w:rsidRPr="00A20433">
        <w:rPr>
          <w:rFonts w:ascii="Times New Roman" w:hAnsi="Times New Roman" w:cs="Times New Roman"/>
          <w:sz w:val="28"/>
          <w:szCs w:val="28"/>
        </w:rPr>
        <w:t xml:space="preserve">trường phải nghiêm túc thực hiện các quy định của pháp luật về trật tự an toàn giao thông; tất cả các trường học tổ chức cho cha mẹ học sinh ký cam kết về việc thực hiện quy định của pháp luật bảo đảm trật tự an toàn giao thông. </w:t>
      </w:r>
    </w:p>
    <w:p w14:paraId="23E9FF51" w14:textId="77777777" w:rsidR="00A20433" w:rsidRPr="00601E2E" w:rsidRDefault="00A20433" w:rsidP="00601E2E">
      <w:pPr>
        <w:ind w:firstLine="567"/>
        <w:jc w:val="both"/>
        <w:rPr>
          <w:rFonts w:ascii="Times New Roman" w:hAnsi="Times New Roman" w:cs="Times New Roman"/>
          <w:b/>
          <w:bCs/>
          <w:sz w:val="28"/>
          <w:szCs w:val="28"/>
        </w:rPr>
      </w:pPr>
      <w:r w:rsidRPr="00601E2E">
        <w:rPr>
          <w:rFonts w:ascii="Times New Roman" w:hAnsi="Times New Roman" w:cs="Times New Roman"/>
          <w:b/>
          <w:bCs/>
          <w:sz w:val="28"/>
          <w:szCs w:val="28"/>
        </w:rPr>
        <w:t>II. NỘI DUNG, HÌNH THỨC</w:t>
      </w:r>
    </w:p>
    <w:p w14:paraId="5B735C5E" w14:textId="77777777" w:rsidR="00A20433" w:rsidRDefault="00A20433" w:rsidP="00601E2E">
      <w:pPr>
        <w:ind w:firstLine="567"/>
        <w:jc w:val="both"/>
        <w:rPr>
          <w:rFonts w:ascii="Times New Roman" w:hAnsi="Times New Roman" w:cs="Times New Roman"/>
          <w:sz w:val="28"/>
          <w:szCs w:val="28"/>
        </w:rPr>
      </w:pPr>
      <w:r w:rsidRPr="00A20433">
        <w:rPr>
          <w:rFonts w:ascii="Times New Roman" w:hAnsi="Times New Roman" w:cs="Times New Roman"/>
          <w:sz w:val="28"/>
          <w:szCs w:val="28"/>
        </w:rPr>
        <w:t>- Thực hiện nghiêm túc Quy chế phối hợp giữa Ủy ban nhân dân xã Dân Hòa và Công an xã Dân Hòa về thực hiện công tác đảm bảo an ninh trật tự, an toàn trường học; Kế hoạch phối hợp giữa các cơ quan chức năng về việc hướng dẫn kỹ năng tham gia giao thông an toàn cho học sinh các cấp trên địa bàn xã.</w:t>
      </w:r>
    </w:p>
    <w:p w14:paraId="0F73D9B9" w14:textId="77777777" w:rsidR="00A20433" w:rsidRDefault="00A20433" w:rsidP="00601E2E">
      <w:pPr>
        <w:ind w:firstLine="567"/>
        <w:jc w:val="both"/>
        <w:rPr>
          <w:rFonts w:ascii="Times New Roman" w:hAnsi="Times New Roman" w:cs="Times New Roman"/>
          <w:sz w:val="28"/>
          <w:szCs w:val="28"/>
        </w:rPr>
      </w:pPr>
      <w:r w:rsidRPr="00A20433">
        <w:rPr>
          <w:rFonts w:ascii="Times New Roman" w:hAnsi="Times New Roman" w:cs="Times New Roman"/>
          <w:sz w:val="28"/>
          <w:szCs w:val="28"/>
        </w:rPr>
        <w:t>- Tập trung tuyên truyền các chủ trương của Đảng, Nhà nước, cấp trên và của Ngành, thông tin đầy đủ nội dung các Tài liệu: Luật Trật tự, an toàn giao thông đường bộ; Luật Đường bộ; Luật Phòng, chống tác hại của rượu, bia và chế tài xử phạt khi tham gia giao thông các văn bản chỉ đạo của Trung ương, cấp trên về công tác bảo đảm trật tự, an toàn giao thông.</w:t>
      </w:r>
    </w:p>
    <w:p w14:paraId="07BE171F" w14:textId="77777777" w:rsidR="00A20433" w:rsidRDefault="00A20433" w:rsidP="00601E2E">
      <w:pPr>
        <w:ind w:firstLine="567"/>
        <w:jc w:val="both"/>
        <w:rPr>
          <w:rFonts w:ascii="Times New Roman" w:hAnsi="Times New Roman" w:cs="Times New Roman"/>
          <w:sz w:val="28"/>
          <w:szCs w:val="28"/>
        </w:rPr>
      </w:pPr>
      <w:r w:rsidRPr="00A20433">
        <w:rPr>
          <w:rFonts w:ascii="Times New Roman" w:hAnsi="Times New Roman" w:cs="Times New Roman"/>
          <w:sz w:val="28"/>
          <w:szCs w:val="28"/>
        </w:rPr>
        <w:t>- Tuyên truyền, phổ biến đến cán bộ, giáo viên, nhân viên và học sinh những quy định của pháp luật về “Không giao xe cho người không đủ điều kiện điều khiển phương tiện tham gia giao thông”. Phối hợp với cha mẹ học sinh tuyên truyền, cam kết không giao xe cho học sinh khi chưa đủ điều kiện điều khiển phương tiện tham gia giao thông.</w:t>
      </w:r>
    </w:p>
    <w:p w14:paraId="19B834B4" w14:textId="77777777" w:rsidR="00A20433" w:rsidRDefault="00A20433" w:rsidP="00601E2E">
      <w:pPr>
        <w:ind w:firstLine="567"/>
        <w:jc w:val="both"/>
        <w:rPr>
          <w:rFonts w:ascii="Times New Roman" w:hAnsi="Times New Roman" w:cs="Times New Roman"/>
          <w:sz w:val="28"/>
          <w:szCs w:val="28"/>
        </w:rPr>
      </w:pPr>
      <w:r w:rsidRPr="00A20433">
        <w:rPr>
          <w:rFonts w:ascii="Times New Roman" w:hAnsi="Times New Roman" w:cs="Times New Roman"/>
          <w:sz w:val="28"/>
          <w:szCs w:val="28"/>
        </w:rPr>
        <w:t>- Tổ chức chuyên đề hướng dẫn các kỹ năng tham gia giao thông an toàn như: kỹ năng đi bộ an toàn, kỹ năng điều khiển xe đạp điện an toàn, kỹ năng điều khiển xe gắn máy (khi đã đủ tuổi theo quy định) tham gia giao thông an toàn, kỹ năng đi bộ sang đường an toàn, quy tắc giao thông tại nơi giao cắt đường bộ và đường sắt, kỹ năng tham gia giao thông đường thủy an toàn (nếu có).</w:t>
      </w:r>
    </w:p>
    <w:p w14:paraId="593B39C6" w14:textId="77777777" w:rsidR="00A20433" w:rsidRDefault="00A20433" w:rsidP="00601E2E">
      <w:pPr>
        <w:ind w:firstLine="567"/>
        <w:jc w:val="both"/>
        <w:rPr>
          <w:rFonts w:ascii="Times New Roman" w:hAnsi="Times New Roman" w:cs="Times New Roman"/>
          <w:sz w:val="28"/>
          <w:szCs w:val="28"/>
        </w:rPr>
      </w:pPr>
      <w:r w:rsidRPr="00A20433">
        <w:rPr>
          <w:rFonts w:ascii="Times New Roman" w:hAnsi="Times New Roman" w:cs="Times New Roman"/>
          <w:sz w:val="28"/>
          <w:szCs w:val="28"/>
        </w:rPr>
        <w:t>- Triển khai nghiêm túc chương trình giảng dạy giáo dục an toàn giao thông do Bộ Giáo dục và Đào tạo quy định, triển khai hiệu quả giáo dục trật tự an toàn giao thông cho học sinh phổ thông trên địa bàn xã. Tổ chức thường xuyên và hiệu quả các hoạt động ngoại khóa về giáo dục an toàn giao thông; duy trì nếp sinh hoạt Câu lạc bộ, đội thanh niên xung kích giải quyết ùn tắc giao thông cổng trường, xây dựng mô hình cổng trường an toàn giao thông.</w:t>
      </w:r>
    </w:p>
    <w:p w14:paraId="1C33E39B" w14:textId="77777777" w:rsidR="00A20433" w:rsidRDefault="00A20433" w:rsidP="00601E2E">
      <w:pPr>
        <w:ind w:firstLine="567"/>
        <w:jc w:val="both"/>
        <w:rPr>
          <w:rFonts w:ascii="Times New Roman" w:hAnsi="Times New Roman" w:cs="Times New Roman"/>
          <w:sz w:val="28"/>
          <w:szCs w:val="28"/>
        </w:rPr>
      </w:pPr>
      <w:r w:rsidRPr="00A20433">
        <w:rPr>
          <w:rFonts w:ascii="Times New Roman" w:hAnsi="Times New Roman" w:cs="Times New Roman"/>
          <w:sz w:val="28"/>
          <w:szCs w:val="28"/>
        </w:rPr>
        <w:lastRenderedPageBreak/>
        <w:t>- Xây dựng pano, hình ảnh… tuyên truyền tới tất cả học sinh trong các trường học; cung cấp tài liệu hỗ trợ dạy - học về an toàn giao thông cho giáo viên, học sinh các cấp theo kế hoạch của Ngành.</w:t>
      </w:r>
    </w:p>
    <w:p w14:paraId="20EA7474" w14:textId="77777777" w:rsidR="00A20433" w:rsidRDefault="00A20433" w:rsidP="00601E2E">
      <w:pPr>
        <w:ind w:firstLine="567"/>
        <w:jc w:val="both"/>
        <w:rPr>
          <w:rFonts w:ascii="Times New Roman" w:hAnsi="Times New Roman" w:cs="Times New Roman"/>
          <w:sz w:val="28"/>
          <w:szCs w:val="28"/>
        </w:rPr>
      </w:pPr>
      <w:r w:rsidRPr="00A20433">
        <w:rPr>
          <w:rFonts w:ascii="Times New Roman" w:hAnsi="Times New Roman" w:cs="Times New Roman"/>
          <w:sz w:val="28"/>
          <w:szCs w:val="28"/>
        </w:rPr>
        <w:t>- Tổ chức cho cán bộ, giáo viên, nhân viên, học sinh tích cực tham gia các cuộc thi về giáo dục an toàn giao thông do Bộ Giáo dục và Đào tạo, Ủy ban nhân dân xã, các cơ quan chức năng cấp trên và địa phương phối hợp tổ chức.</w:t>
      </w:r>
    </w:p>
    <w:p w14:paraId="6D331728" w14:textId="77777777" w:rsidR="00A20433" w:rsidRDefault="00A20433" w:rsidP="00601E2E">
      <w:pPr>
        <w:ind w:firstLine="567"/>
        <w:jc w:val="both"/>
        <w:rPr>
          <w:rFonts w:ascii="Times New Roman" w:hAnsi="Times New Roman" w:cs="Times New Roman"/>
          <w:sz w:val="28"/>
          <w:szCs w:val="28"/>
        </w:rPr>
      </w:pPr>
      <w:r w:rsidRPr="00A20433">
        <w:rPr>
          <w:rFonts w:ascii="Times New Roman" w:hAnsi="Times New Roman" w:cs="Times New Roman"/>
          <w:sz w:val="28"/>
          <w:szCs w:val="28"/>
        </w:rPr>
        <w:t>- Các nhà trường xây dựng phương án, quản lý chặt chẽ hoạt động vận chuyển đưa đón học sinh bằng xe ô tô, phối hợp các lực lượng chức năng kiểm tra chất lượng phương tiện đưa đón học sinh bảo đảm an toàn và không để xảy ra ùn tắc giao thông tại cổng trường.</w:t>
      </w:r>
    </w:p>
    <w:p w14:paraId="5D5D5B30" w14:textId="77777777" w:rsidR="00A20433" w:rsidRDefault="00A20433" w:rsidP="00601E2E">
      <w:pPr>
        <w:ind w:firstLine="567"/>
        <w:jc w:val="both"/>
        <w:rPr>
          <w:rFonts w:ascii="Times New Roman" w:hAnsi="Times New Roman" w:cs="Times New Roman"/>
          <w:sz w:val="28"/>
          <w:szCs w:val="28"/>
        </w:rPr>
      </w:pPr>
      <w:r w:rsidRPr="00A20433">
        <w:rPr>
          <w:rFonts w:ascii="Times New Roman" w:hAnsi="Times New Roman" w:cs="Times New Roman"/>
          <w:sz w:val="28"/>
          <w:szCs w:val="28"/>
        </w:rPr>
        <w:t xml:space="preserve">- Khi các nhà trường tiếp nhận danh sách học sinh vi phạm giao thông do Công an cung cấp, lãnh đạo các đơn vị rà soát và xử lý nghiêm những học sinh vi phạm theo quy định. Tổng hợp báo cáo kết quả xử lý gửi Công an xã và gửi về Ủy ban nhân dân xã (qua Phòng Văn hóa - Xã hội) để tổng hợp báo cáo theo quy định. </w:t>
      </w:r>
      <w:r w:rsidRPr="00601E2E">
        <w:rPr>
          <w:rFonts w:ascii="Times New Roman" w:hAnsi="Times New Roman" w:cs="Times New Roman"/>
          <w:b/>
          <w:bCs/>
          <w:sz w:val="28"/>
          <w:szCs w:val="28"/>
        </w:rPr>
        <w:t>III. TỔ CHỨC THỰC HIỆN</w:t>
      </w:r>
      <w:r w:rsidRPr="00A20433">
        <w:rPr>
          <w:rFonts w:ascii="Times New Roman" w:hAnsi="Times New Roman" w:cs="Times New Roman"/>
          <w:sz w:val="28"/>
          <w:szCs w:val="28"/>
        </w:rPr>
        <w:t xml:space="preserve"> </w:t>
      </w:r>
    </w:p>
    <w:p w14:paraId="1656F60E" w14:textId="77777777" w:rsidR="00601E2E" w:rsidRDefault="00601E2E" w:rsidP="00601E2E">
      <w:pPr>
        <w:ind w:firstLine="567"/>
        <w:jc w:val="both"/>
        <w:rPr>
          <w:rFonts w:ascii="Times New Roman" w:hAnsi="Times New Roman" w:cs="Times New Roman"/>
          <w:sz w:val="28"/>
          <w:szCs w:val="28"/>
        </w:rPr>
      </w:pPr>
      <w:r w:rsidRPr="00A20433">
        <w:rPr>
          <w:rFonts w:ascii="Times New Roman" w:hAnsi="Times New Roman" w:cs="Times New Roman"/>
          <w:sz w:val="28"/>
          <w:szCs w:val="28"/>
        </w:rPr>
        <w:t>- Xây dựng kế hoạch thực hiện hiệu quả công tác giáo dục an toàn giao thông năm 2026 tại đơn vị mình</w:t>
      </w:r>
    </w:p>
    <w:p w14:paraId="70DA9518" w14:textId="77777777" w:rsidR="00A20433" w:rsidRDefault="00A20433" w:rsidP="00601E2E">
      <w:pPr>
        <w:ind w:firstLine="567"/>
        <w:jc w:val="both"/>
        <w:rPr>
          <w:rFonts w:ascii="Times New Roman" w:hAnsi="Times New Roman" w:cs="Times New Roman"/>
          <w:sz w:val="28"/>
          <w:szCs w:val="28"/>
        </w:rPr>
      </w:pPr>
      <w:r w:rsidRPr="00A20433">
        <w:rPr>
          <w:rFonts w:ascii="Times New Roman" w:hAnsi="Times New Roman" w:cs="Times New Roman"/>
          <w:sz w:val="28"/>
          <w:szCs w:val="28"/>
        </w:rPr>
        <w:t>- Phối hợp cùng Công an xã tổ chức phân định khu vực cha mẹ đưa đón con; thường xuyên nhắc nhở phụ huynh qua hệ thống phát thanh tại cổng trường khi đưa 3 đón học sinh không được tụ tập đông người gây cản trở giao thông; hướng dẫn cha mẹ khi đón con đỗ xe ở những khu vực đã được quy định. Nhắc nhở các trường có xe đưa đón học sinh cần có kế hoạch và biện pháp cụ thể để đón, trả học sinh đến đúng điểm quy định bảo đảm tuyệt đối an toàn.</w:t>
      </w:r>
    </w:p>
    <w:p w14:paraId="46093167" w14:textId="0DE2F117" w:rsidR="00A20433" w:rsidRDefault="00A20433" w:rsidP="00601E2E">
      <w:pPr>
        <w:ind w:firstLine="567"/>
        <w:jc w:val="both"/>
        <w:rPr>
          <w:rFonts w:ascii="Times New Roman" w:hAnsi="Times New Roman" w:cs="Times New Roman"/>
          <w:sz w:val="28"/>
          <w:szCs w:val="28"/>
        </w:rPr>
      </w:pPr>
      <w:r w:rsidRPr="00A20433">
        <w:rPr>
          <w:rFonts w:ascii="Times New Roman" w:hAnsi="Times New Roman" w:cs="Times New Roman"/>
          <w:sz w:val="28"/>
          <w:szCs w:val="28"/>
        </w:rPr>
        <w:t xml:space="preserve">- Thực hiện hiệu quả công tác kiểm tra, đánh giá việc thực hiện kế hoạch </w:t>
      </w:r>
    </w:p>
    <w:p w14:paraId="03D16D55" w14:textId="77777777" w:rsidR="00A20433" w:rsidRDefault="00A20433" w:rsidP="00601E2E">
      <w:pPr>
        <w:ind w:firstLine="567"/>
        <w:jc w:val="both"/>
        <w:rPr>
          <w:rFonts w:ascii="Times New Roman" w:hAnsi="Times New Roman" w:cs="Times New Roman"/>
          <w:sz w:val="28"/>
          <w:szCs w:val="28"/>
        </w:rPr>
      </w:pPr>
      <w:r w:rsidRPr="00A20433">
        <w:rPr>
          <w:rFonts w:ascii="Times New Roman" w:hAnsi="Times New Roman" w:cs="Times New Roman"/>
          <w:sz w:val="28"/>
          <w:szCs w:val="28"/>
        </w:rPr>
        <w:t>.- Duy trì các đợt sinh hoạt Câu lạc bộ (nếu có); làm nhiệm vụ kiểm tra, đôn đốc việc đảm bảo trật tự an toàn giao thông tại cổng trường vào đầu giờ và giờ tan học.</w:t>
      </w:r>
    </w:p>
    <w:p w14:paraId="2ADF8E39" w14:textId="77777777" w:rsidR="00A20433" w:rsidRDefault="00A20433" w:rsidP="00601E2E">
      <w:pPr>
        <w:ind w:firstLine="567"/>
        <w:jc w:val="both"/>
        <w:rPr>
          <w:rFonts w:ascii="Times New Roman" w:hAnsi="Times New Roman" w:cs="Times New Roman"/>
          <w:sz w:val="28"/>
          <w:szCs w:val="28"/>
        </w:rPr>
      </w:pPr>
      <w:r w:rsidRPr="00A20433">
        <w:rPr>
          <w:rFonts w:ascii="Times New Roman" w:hAnsi="Times New Roman" w:cs="Times New Roman"/>
          <w:sz w:val="28"/>
          <w:szCs w:val="28"/>
        </w:rPr>
        <w:t>- Phối hợp với Ban An toàn giao thông xã, Công an xã tổ chức các buổi ngoại khóa hướng dẫn việc thực hiện pháp luật đảm bảo trật tự an toàn giao thông cho cán bộ, giáo viên, nhân viên và học sinh.</w:t>
      </w:r>
    </w:p>
    <w:p w14:paraId="455604F9" w14:textId="77777777" w:rsidR="00A20433" w:rsidRDefault="00A20433" w:rsidP="00601E2E">
      <w:pPr>
        <w:ind w:firstLine="567"/>
        <w:jc w:val="both"/>
        <w:rPr>
          <w:rFonts w:ascii="Times New Roman" w:hAnsi="Times New Roman" w:cs="Times New Roman"/>
          <w:sz w:val="28"/>
          <w:szCs w:val="28"/>
        </w:rPr>
      </w:pPr>
      <w:r w:rsidRPr="00A20433">
        <w:rPr>
          <w:rFonts w:ascii="Times New Roman" w:hAnsi="Times New Roman" w:cs="Times New Roman"/>
          <w:sz w:val="28"/>
          <w:szCs w:val="28"/>
        </w:rPr>
        <w:t>- Phối hợp với Ban đại diện cha mẹ học sinh thường xuyên nhắc nhở, giáo dục ý thức tự giác chấp hành quy tắc giao thông, đội mũ bảo hiểm khi ngồi trên xe mô tô, xe gắn máy, xe đạp điện; không điều khiển xe mô tô, xe gắn máy khi chưa đủ tuổi, khi chưa có giấy phép lái xe; tổ chứcho cha mẹ học sinh và học sinh ký cam kết không vi phạm an toàn giao thông.</w:t>
      </w:r>
    </w:p>
    <w:p w14:paraId="6C44CA3D" w14:textId="03DB225F" w:rsidR="00601E2E" w:rsidRDefault="00A20433" w:rsidP="00601E2E">
      <w:pPr>
        <w:ind w:firstLine="567"/>
        <w:jc w:val="both"/>
        <w:rPr>
          <w:rFonts w:ascii="Times New Roman" w:hAnsi="Times New Roman" w:cs="Times New Roman"/>
          <w:sz w:val="28"/>
          <w:szCs w:val="28"/>
        </w:rPr>
      </w:pPr>
      <w:r w:rsidRPr="00A20433">
        <w:rPr>
          <w:rFonts w:ascii="Times New Roman" w:hAnsi="Times New Roman" w:cs="Times New Roman"/>
          <w:sz w:val="28"/>
          <w:szCs w:val="28"/>
        </w:rPr>
        <w:lastRenderedPageBreak/>
        <w:t>- Kịp thời biểu dương, khen thưởng những cá nhân, làm tốt công tác an toàn giao thông; đồng thời có biện pháp xử lý nghiêm đối với những cá nhân vi phạm những quy định về an toàn giao thông; kiên quyết xử lý những học sinh cố tình đến trường bằng xe máy khi chưa đủ điều kiện.</w:t>
      </w:r>
    </w:p>
    <w:p w14:paraId="5BC2BE83" w14:textId="212A3BCC" w:rsidR="00A20433" w:rsidRDefault="00A20433" w:rsidP="00601E2E">
      <w:pPr>
        <w:ind w:firstLine="567"/>
        <w:jc w:val="both"/>
        <w:rPr>
          <w:rFonts w:ascii="Times New Roman" w:hAnsi="Times New Roman" w:cs="Times New Roman"/>
          <w:sz w:val="28"/>
          <w:szCs w:val="28"/>
        </w:rPr>
      </w:pPr>
      <w:r w:rsidRPr="00A20433">
        <w:rPr>
          <w:rFonts w:ascii="Times New Roman" w:hAnsi="Times New Roman" w:cs="Times New Roman"/>
          <w:sz w:val="28"/>
          <w:szCs w:val="28"/>
        </w:rPr>
        <w:t xml:space="preserve">- Thực hiện hiệu quả kiểm tra thường xuyên, đột xuất báo cáo kết quả thực hiện về Ủy ban nhân dân xã (qua Phòng Văn hóa - Xã hội). </w:t>
      </w:r>
    </w:p>
    <w:p w14:paraId="5AF7913C" w14:textId="77777777" w:rsidR="00601E2E" w:rsidRDefault="00A20433" w:rsidP="00601E2E">
      <w:pPr>
        <w:ind w:firstLine="567"/>
        <w:jc w:val="both"/>
        <w:rPr>
          <w:rFonts w:ascii="Times New Roman" w:hAnsi="Times New Roman" w:cs="Times New Roman"/>
          <w:sz w:val="28"/>
          <w:szCs w:val="28"/>
        </w:rPr>
      </w:pPr>
      <w:r w:rsidRPr="00601E2E">
        <w:rPr>
          <w:rFonts w:ascii="Times New Roman" w:hAnsi="Times New Roman" w:cs="Times New Roman"/>
          <w:b/>
          <w:bCs/>
          <w:sz w:val="28"/>
          <w:szCs w:val="28"/>
        </w:rPr>
        <w:t>3. Chế độ thông tin, báo cáo</w:t>
      </w:r>
    </w:p>
    <w:p w14:paraId="38809F20" w14:textId="43FE58A6" w:rsidR="00601E2E" w:rsidRDefault="00A20433" w:rsidP="00601E2E">
      <w:pPr>
        <w:ind w:firstLine="567"/>
        <w:jc w:val="both"/>
        <w:rPr>
          <w:rFonts w:ascii="Times New Roman" w:hAnsi="Times New Roman" w:cs="Times New Roman"/>
          <w:sz w:val="28"/>
          <w:szCs w:val="28"/>
        </w:rPr>
      </w:pPr>
      <w:r w:rsidRPr="00601E2E">
        <w:rPr>
          <w:rFonts w:ascii="Times New Roman" w:hAnsi="Times New Roman" w:cs="Times New Roman"/>
          <w:sz w:val="28"/>
          <w:szCs w:val="28"/>
        </w:rPr>
        <w:t xml:space="preserve"> </w:t>
      </w:r>
      <w:r w:rsidR="00601E2E">
        <w:rPr>
          <w:rFonts w:ascii="Times New Roman" w:hAnsi="Times New Roman" w:cs="Times New Roman"/>
          <w:sz w:val="28"/>
          <w:szCs w:val="28"/>
        </w:rPr>
        <w:t>Nhà trường</w:t>
      </w:r>
      <w:r w:rsidRPr="00A20433">
        <w:rPr>
          <w:rFonts w:ascii="Times New Roman" w:hAnsi="Times New Roman" w:cs="Times New Roman"/>
          <w:sz w:val="28"/>
          <w:szCs w:val="28"/>
        </w:rPr>
        <w:t xml:space="preserve"> báo cáo kết quả công tác giáo dục an toàn giao thông định kỳ 02 lần/năm (vào tuần 2 tháng 6 và cuối năm vào tuần 2 tháng 12). Báo cáo báo cáo công tác xử lý vi phạm khi nhận được danh sách hoặc đĩa hình do Công an cung cấp (nếu có) theo quy định về Ủy ban nhân dân xã (qua Phòng Văn hóa - Xã hội). </w:t>
      </w:r>
    </w:p>
    <w:p w14:paraId="46D91289" w14:textId="77777777" w:rsidR="00601E2E" w:rsidRDefault="00A20433" w:rsidP="00601E2E">
      <w:pPr>
        <w:ind w:firstLine="567"/>
        <w:jc w:val="both"/>
        <w:rPr>
          <w:rFonts w:ascii="Times New Roman" w:hAnsi="Times New Roman" w:cs="Times New Roman"/>
          <w:sz w:val="28"/>
          <w:szCs w:val="28"/>
        </w:rPr>
      </w:pPr>
      <w:r w:rsidRPr="00A20433">
        <w:rPr>
          <w:rFonts w:ascii="Times New Roman" w:hAnsi="Times New Roman" w:cs="Times New Roman"/>
          <w:sz w:val="28"/>
          <w:szCs w:val="28"/>
        </w:rPr>
        <w:t xml:space="preserve">Trên đây là Kế hoạch tuyên truyền, phổ biến kiến thức pháp luật về trật tự an toàn giao thông trường </w:t>
      </w:r>
      <w:r w:rsidR="00601E2E">
        <w:rPr>
          <w:rFonts w:ascii="Times New Roman" w:hAnsi="Times New Roman" w:cs="Times New Roman"/>
          <w:sz w:val="28"/>
          <w:szCs w:val="28"/>
        </w:rPr>
        <w:t>TH Hồng Dương</w:t>
      </w:r>
      <w:r w:rsidRPr="00A20433">
        <w:rPr>
          <w:rFonts w:ascii="Times New Roman" w:hAnsi="Times New Roman" w:cs="Times New Roman"/>
          <w:sz w:val="28"/>
          <w:szCs w:val="28"/>
        </w:rPr>
        <w:t xml:space="preserve"> năm 2026. Yêu cầu các </w:t>
      </w:r>
      <w:r w:rsidR="00601E2E">
        <w:rPr>
          <w:rFonts w:ascii="Times New Roman" w:hAnsi="Times New Roman" w:cs="Times New Roman"/>
          <w:sz w:val="28"/>
          <w:szCs w:val="28"/>
        </w:rPr>
        <w:t>bộ phận</w:t>
      </w:r>
      <w:r w:rsidRPr="00A20433">
        <w:rPr>
          <w:rFonts w:ascii="Times New Roman" w:hAnsi="Times New Roman" w:cs="Times New Roman"/>
          <w:sz w:val="28"/>
          <w:szCs w:val="28"/>
        </w:rPr>
        <w:t xml:space="preserve"> liên quan nghiêm túc triển khai thực hiện./.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01E2E" w14:paraId="74D51C24" w14:textId="77777777" w:rsidTr="00601E2E">
        <w:tc>
          <w:tcPr>
            <w:tcW w:w="4531" w:type="dxa"/>
          </w:tcPr>
          <w:p w14:paraId="3FDCADEE" w14:textId="77D73A86" w:rsidR="00601E2E" w:rsidRPr="00601E2E" w:rsidRDefault="00601E2E" w:rsidP="00601E2E">
            <w:pPr>
              <w:jc w:val="both"/>
              <w:rPr>
                <w:rFonts w:ascii="Times New Roman" w:hAnsi="Times New Roman" w:cs="Times New Roman"/>
                <w:b/>
                <w:bCs/>
              </w:rPr>
            </w:pPr>
            <w:r w:rsidRPr="00601E2E">
              <w:rPr>
                <w:rFonts w:ascii="Times New Roman" w:hAnsi="Times New Roman" w:cs="Times New Roman"/>
                <w:b/>
                <w:bCs/>
              </w:rPr>
              <w:t>Nơi nhận:</w:t>
            </w:r>
          </w:p>
          <w:p w14:paraId="10096ACA" w14:textId="6A5B36B3" w:rsidR="00601E2E" w:rsidRPr="00601E2E" w:rsidRDefault="00601E2E" w:rsidP="00601E2E">
            <w:pPr>
              <w:jc w:val="both"/>
              <w:rPr>
                <w:rFonts w:ascii="Times New Roman" w:hAnsi="Times New Roman" w:cs="Times New Roman"/>
              </w:rPr>
            </w:pPr>
            <w:r w:rsidRPr="00601E2E">
              <w:rPr>
                <w:rFonts w:ascii="Times New Roman" w:hAnsi="Times New Roman" w:cs="Times New Roman"/>
              </w:rPr>
              <w:t>- Phòng VH-XH xã;</w:t>
            </w:r>
            <w:r w:rsidRPr="00601E2E">
              <w:rPr>
                <w:rFonts w:ascii="Times New Roman" w:hAnsi="Times New Roman" w:cs="Times New Roman"/>
              </w:rPr>
              <w:t>( để b/c)</w:t>
            </w:r>
          </w:p>
          <w:p w14:paraId="54528D5D" w14:textId="38684E37" w:rsidR="00601E2E" w:rsidRPr="00601E2E" w:rsidRDefault="00601E2E" w:rsidP="00601E2E">
            <w:pPr>
              <w:jc w:val="both"/>
              <w:rPr>
                <w:rFonts w:ascii="Times New Roman" w:hAnsi="Times New Roman" w:cs="Times New Roman"/>
              </w:rPr>
            </w:pPr>
            <w:r w:rsidRPr="00601E2E">
              <w:rPr>
                <w:rFonts w:ascii="Times New Roman" w:hAnsi="Times New Roman" w:cs="Times New Roman"/>
              </w:rPr>
              <w:t xml:space="preserve">- </w:t>
            </w:r>
            <w:r w:rsidRPr="00601E2E">
              <w:rPr>
                <w:rFonts w:ascii="Times New Roman" w:hAnsi="Times New Roman" w:cs="Times New Roman"/>
              </w:rPr>
              <w:t>BGH; Các tổ chuyên môn</w:t>
            </w:r>
            <w:r w:rsidRPr="00601E2E">
              <w:rPr>
                <w:rFonts w:ascii="Times New Roman" w:hAnsi="Times New Roman" w:cs="Times New Roman"/>
              </w:rPr>
              <w:t>; (để t/h)</w:t>
            </w:r>
          </w:p>
          <w:p w14:paraId="7E061BA6" w14:textId="5AE22003" w:rsidR="00601E2E" w:rsidRPr="00601E2E" w:rsidRDefault="00601E2E" w:rsidP="00601E2E">
            <w:pPr>
              <w:jc w:val="both"/>
              <w:rPr>
                <w:rFonts w:ascii="Times New Roman" w:hAnsi="Times New Roman" w:cs="Times New Roman"/>
              </w:rPr>
            </w:pPr>
            <w:r w:rsidRPr="00601E2E">
              <w:rPr>
                <w:rFonts w:ascii="Times New Roman" w:hAnsi="Times New Roman" w:cs="Times New Roman"/>
              </w:rPr>
              <w:t>- Lưu: VT, (</w:t>
            </w:r>
            <w:r w:rsidRPr="00601E2E">
              <w:rPr>
                <w:rFonts w:ascii="Times New Roman" w:hAnsi="Times New Roman" w:cs="Times New Roman"/>
              </w:rPr>
              <w:t>Hồng</w:t>
            </w:r>
            <w:r w:rsidRPr="00601E2E">
              <w:rPr>
                <w:rFonts w:ascii="Times New Roman" w:hAnsi="Times New Roman" w:cs="Times New Roman"/>
              </w:rPr>
              <w:t>, 02b</w:t>
            </w:r>
          </w:p>
          <w:p w14:paraId="741356C9" w14:textId="77777777" w:rsidR="00601E2E" w:rsidRDefault="00601E2E" w:rsidP="00A20433">
            <w:pPr>
              <w:jc w:val="both"/>
              <w:rPr>
                <w:rFonts w:ascii="Times New Roman" w:hAnsi="Times New Roman" w:cs="Times New Roman"/>
                <w:sz w:val="28"/>
                <w:szCs w:val="28"/>
              </w:rPr>
            </w:pPr>
          </w:p>
        </w:tc>
        <w:tc>
          <w:tcPr>
            <w:tcW w:w="4531" w:type="dxa"/>
          </w:tcPr>
          <w:p w14:paraId="63A3E1E4" w14:textId="77777777" w:rsidR="00601E2E" w:rsidRPr="00601E2E" w:rsidRDefault="00601E2E" w:rsidP="00601E2E">
            <w:pPr>
              <w:jc w:val="center"/>
              <w:rPr>
                <w:rFonts w:ascii="Times New Roman" w:hAnsi="Times New Roman" w:cs="Times New Roman"/>
                <w:b/>
                <w:bCs/>
                <w:sz w:val="28"/>
                <w:szCs w:val="28"/>
              </w:rPr>
            </w:pPr>
            <w:r w:rsidRPr="00601E2E">
              <w:rPr>
                <w:rFonts w:ascii="Times New Roman" w:hAnsi="Times New Roman" w:cs="Times New Roman"/>
                <w:b/>
                <w:bCs/>
                <w:sz w:val="28"/>
                <w:szCs w:val="28"/>
              </w:rPr>
              <w:t>HIỆU TRƯỞNG</w:t>
            </w:r>
          </w:p>
          <w:p w14:paraId="106D0E56" w14:textId="77777777" w:rsidR="00601E2E" w:rsidRPr="00601E2E" w:rsidRDefault="00601E2E" w:rsidP="00601E2E">
            <w:pPr>
              <w:jc w:val="center"/>
              <w:rPr>
                <w:rFonts w:ascii="Times New Roman" w:hAnsi="Times New Roman" w:cs="Times New Roman"/>
                <w:b/>
                <w:bCs/>
                <w:sz w:val="28"/>
                <w:szCs w:val="28"/>
              </w:rPr>
            </w:pPr>
          </w:p>
          <w:p w14:paraId="1AD33ED6" w14:textId="77777777" w:rsidR="00601E2E" w:rsidRPr="00601E2E" w:rsidRDefault="00601E2E" w:rsidP="00601E2E">
            <w:pPr>
              <w:jc w:val="center"/>
              <w:rPr>
                <w:rFonts w:ascii="Times New Roman" w:hAnsi="Times New Roman" w:cs="Times New Roman"/>
                <w:b/>
                <w:bCs/>
                <w:sz w:val="28"/>
                <w:szCs w:val="28"/>
              </w:rPr>
            </w:pPr>
          </w:p>
          <w:p w14:paraId="699F6DD4" w14:textId="77777777" w:rsidR="00601E2E" w:rsidRPr="00601E2E" w:rsidRDefault="00601E2E" w:rsidP="00601E2E">
            <w:pPr>
              <w:jc w:val="center"/>
              <w:rPr>
                <w:rFonts w:ascii="Times New Roman" w:hAnsi="Times New Roman" w:cs="Times New Roman"/>
                <w:b/>
                <w:bCs/>
                <w:sz w:val="28"/>
                <w:szCs w:val="28"/>
              </w:rPr>
            </w:pPr>
          </w:p>
          <w:p w14:paraId="11036123" w14:textId="77777777" w:rsidR="00601E2E" w:rsidRPr="00601E2E" w:rsidRDefault="00601E2E" w:rsidP="00601E2E">
            <w:pPr>
              <w:jc w:val="center"/>
              <w:rPr>
                <w:rFonts w:ascii="Times New Roman" w:hAnsi="Times New Roman" w:cs="Times New Roman"/>
                <w:b/>
                <w:bCs/>
                <w:sz w:val="28"/>
                <w:szCs w:val="28"/>
              </w:rPr>
            </w:pPr>
          </w:p>
          <w:p w14:paraId="52BDE880" w14:textId="77777777" w:rsidR="00601E2E" w:rsidRPr="00601E2E" w:rsidRDefault="00601E2E" w:rsidP="00601E2E">
            <w:pPr>
              <w:jc w:val="center"/>
              <w:rPr>
                <w:rFonts w:ascii="Times New Roman" w:hAnsi="Times New Roman" w:cs="Times New Roman"/>
                <w:b/>
                <w:bCs/>
                <w:sz w:val="28"/>
                <w:szCs w:val="28"/>
              </w:rPr>
            </w:pPr>
          </w:p>
          <w:p w14:paraId="7A304CB2" w14:textId="77777777" w:rsidR="00601E2E" w:rsidRPr="00601E2E" w:rsidRDefault="00601E2E" w:rsidP="00601E2E">
            <w:pPr>
              <w:jc w:val="center"/>
              <w:rPr>
                <w:rFonts w:ascii="Times New Roman" w:hAnsi="Times New Roman" w:cs="Times New Roman"/>
                <w:b/>
                <w:bCs/>
                <w:sz w:val="28"/>
                <w:szCs w:val="28"/>
              </w:rPr>
            </w:pPr>
          </w:p>
          <w:p w14:paraId="24F5629E" w14:textId="419BDC92" w:rsidR="00601E2E" w:rsidRDefault="00601E2E" w:rsidP="00601E2E">
            <w:pPr>
              <w:jc w:val="center"/>
              <w:rPr>
                <w:rFonts w:ascii="Times New Roman" w:hAnsi="Times New Roman" w:cs="Times New Roman"/>
                <w:sz w:val="28"/>
                <w:szCs w:val="28"/>
              </w:rPr>
            </w:pPr>
            <w:r w:rsidRPr="00601E2E">
              <w:rPr>
                <w:rFonts w:ascii="Times New Roman" w:hAnsi="Times New Roman" w:cs="Times New Roman"/>
                <w:b/>
                <w:bCs/>
                <w:sz w:val="28"/>
                <w:szCs w:val="28"/>
              </w:rPr>
              <w:t>Đỗ Thị Hồng Thuý</w:t>
            </w:r>
          </w:p>
        </w:tc>
      </w:tr>
    </w:tbl>
    <w:p w14:paraId="48AFBC97" w14:textId="2FF2F9D1" w:rsidR="00A310BF" w:rsidRPr="00A20433" w:rsidRDefault="00A310BF" w:rsidP="00A20433">
      <w:pPr>
        <w:jc w:val="both"/>
        <w:rPr>
          <w:rFonts w:ascii="Times New Roman" w:hAnsi="Times New Roman" w:cs="Times New Roman"/>
          <w:sz w:val="28"/>
          <w:szCs w:val="28"/>
        </w:rPr>
      </w:pPr>
    </w:p>
    <w:sectPr w:rsidR="00A310BF" w:rsidRPr="00A20433" w:rsidSect="000B4C27">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433"/>
    <w:rsid w:val="000B4C27"/>
    <w:rsid w:val="00601E2E"/>
    <w:rsid w:val="00657595"/>
    <w:rsid w:val="006765CC"/>
    <w:rsid w:val="00717BE8"/>
    <w:rsid w:val="008D05A9"/>
    <w:rsid w:val="00A20433"/>
    <w:rsid w:val="00A310BF"/>
    <w:rsid w:val="00A814B7"/>
    <w:rsid w:val="00BD5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12C53"/>
  <w15:chartTrackingRefBased/>
  <w15:docId w15:val="{94625934-14F6-458A-BD92-C9224C13B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433"/>
  </w:style>
  <w:style w:type="paragraph" w:styleId="Heading1">
    <w:name w:val="heading 1"/>
    <w:basedOn w:val="Normal"/>
    <w:next w:val="Normal"/>
    <w:link w:val="Heading1Char"/>
    <w:uiPriority w:val="9"/>
    <w:qFormat/>
    <w:rsid w:val="00A204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04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04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04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04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04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4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4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4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4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04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04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04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04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04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4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4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433"/>
    <w:rPr>
      <w:rFonts w:eastAsiaTheme="majorEastAsia" w:cstheme="majorBidi"/>
      <w:color w:val="272727" w:themeColor="text1" w:themeTint="D8"/>
    </w:rPr>
  </w:style>
  <w:style w:type="paragraph" w:styleId="Title">
    <w:name w:val="Title"/>
    <w:basedOn w:val="Normal"/>
    <w:next w:val="Normal"/>
    <w:link w:val="TitleChar"/>
    <w:uiPriority w:val="10"/>
    <w:qFormat/>
    <w:rsid w:val="00A20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4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4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4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433"/>
    <w:pPr>
      <w:spacing w:before="160"/>
      <w:jc w:val="center"/>
    </w:pPr>
    <w:rPr>
      <w:i/>
      <w:iCs/>
      <w:color w:val="404040" w:themeColor="text1" w:themeTint="BF"/>
    </w:rPr>
  </w:style>
  <w:style w:type="character" w:customStyle="1" w:styleId="QuoteChar">
    <w:name w:val="Quote Char"/>
    <w:basedOn w:val="DefaultParagraphFont"/>
    <w:link w:val="Quote"/>
    <w:uiPriority w:val="29"/>
    <w:rsid w:val="00A20433"/>
    <w:rPr>
      <w:i/>
      <w:iCs/>
      <w:color w:val="404040" w:themeColor="text1" w:themeTint="BF"/>
    </w:rPr>
  </w:style>
  <w:style w:type="paragraph" w:styleId="ListParagraph">
    <w:name w:val="List Paragraph"/>
    <w:basedOn w:val="Normal"/>
    <w:uiPriority w:val="34"/>
    <w:qFormat/>
    <w:rsid w:val="00A20433"/>
    <w:pPr>
      <w:ind w:left="720"/>
      <w:contextualSpacing/>
    </w:pPr>
  </w:style>
  <w:style w:type="character" w:styleId="IntenseEmphasis">
    <w:name w:val="Intense Emphasis"/>
    <w:basedOn w:val="DefaultParagraphFont"/>
    <w:uiPriority w:val="21"/>
    <w:qFormat/>
    <w:rsid w:val="00A20433"/>
    <w:rPr>
      <w:i/>
      <w:iCs/>
      <w:color w:val="2F5496" w:themeColor="accent1" w:themeShade="BF"/>
    </w:rPr>
  </w:style>
  <w:style w:type="paragraph" w:styleId="IntenseQuote">
    <w:name w:val="Intense Quote"/>
    <w:basedOn w:val="Normal"/>
    <w:next w:val="Normal"/>
    <w:link w:val="IntenseQuoteChar"/>
    <w:uiPriority w:val="30"/>
    <w:qFormat/>
    <w:rsid w:val="00A204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0433"/>
    <w:rPr>
      <w:i/>
      <w:iCs/>
      <w:color w:val="2F5496" w:themeColor="accent1" w:themeShade="BF"/>
    </w:rPr>
  </w:style>
  <w:style w:type="character" w:styleId="IntenseReference">
    <w:name w:val="Intense Reference"/>
    <w:basedOn w:val="DefaultParagraphFont"/>
    <w:uiPriority w:val="32"/>
    <w:qFormat/>
    <w:rsid w:val="00A20433"/>
    <w:rPr>
      <w:b/>
      <w:bCs/>
      <w:smallCaps/>
      <w:color w:val="2F5496" w:themeColor="accent1" w:themeShade="BF"/>
      <w:spacing w:val="5"/>
    </w:rPr>
  </w:style>
  <w:style w:type="table" w:styleId="TableGrid">
    <w:name w:val="Table Grid"/>
    <w:basedOn w:val="TableNormal"/>
    <w:uiPriority w:val="39"/>
    <w:rsid w:val="00601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2026-03-24T02:55:00Z</dcterms:created>
  <dcterms:modified xsi:type="dcterms:W3CDTF">2026-03-24T03:13:00Z</dcterms:modified>
</cp:coreProperties>
</file>